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F27" w:rsidRDefault="00B05F27" w:rsidP="00B05F27">
      <w:pPr>
        <w:pStyle w:val="NormalWeb"/>
        <w:shd w:val="clear" w:color="auto" w:fill="FFFFFF"/>
        <w:rPr>
          <w:rFonts w:ascii="Segoe UI" w:hAnsi="Segoe UI" w:cs="Segoe UI"/>
          <w:color w:val="212529"/>
          <w:lang/>
        </w:rPr>
      </w:pPr>
    </w:p>
    <w:p w:rsidR="00B05F27" w:rsidRDefault="00B05F27" w:rsidP="00B05F27">
      <w:pPr>
        <w:pStyle w:val="NormalWeb"/>
        <w:shd w:val="clear" w:color="auto" w:fill="FFFFFF"/>
        <w:rPr>
          <w:rFonts w:ascii="Segoe UI" w:hAnsi="Segoe UI" w:cs="Segoe UI"/>
          <w:color w:val="212529"/>
          <w:lang/>
        </w:rPr>
      </w:pPr>
    </w:p>
    <w:p w:rsidR="00B05F27" w:rsidRDefault="00B05F27" w:rsidP="00B05F27">
      <w:pPr>
        <w:pStyle w:val="NormalWeb"/>
        <w:shd w:val="clear" w:color="auto" w:fill="FFFFFF"/>
        <w:rPr>
          <w:rFonts w:ascii="Segoe UI" w:hAnsi="Segoe UI" w:cs="Segoe UI"/>
          <w:color w:val="212529"/>
          <w:lang/>
        </w:rPr>
      </w:pPr>
    </w:p>
    <w:p w:rsidR="00B05F27" w:rsidRDefault="00B05F27" w:rsidP="00B05F27">
      <w:pPr>
        <w:pStyle w:val="NormalWeb"/>
        <w:shd w:val="clear" w:color="auto" w:fill="FFFFFF"/>
        <w:rPr>
          <w:rFonts w:ascii="Segoe UI" w:hAnsi="Segoe UI" w:cs="Segoe UI"/>
          <w:color w:val="212529"/>
          <w:lang/>
        </w:rPr>
      </w:pPr>
      <w:r>
        <w:rPr>
          <w:rFonts w:ascii="Segoe UI" w:hAnsi="Segoe UI" w:cs="Segoe UI"/>
          <w:color w:val="212529"/>
          <w:lang/>
        </w:rPr>
        <w:t xml:space="preserve">The following questions refer to numbers breakdown by level of education (primary, secondary, alternative provision or special school) and type of school (community schools, foundation and voluntary schools, academy and grammar schools). Could you provide data on the number of the penalty notice issued, breakdown by reasons (e.g., holiday/truancy sweep/persistently late...)? Ideally, I would like to obtain the above data on a half-term basis during the period 2009/10 to 2017/18. If half-term is not possible, what is the frequency of the data that you are able to provide (e.g., termly, yearly…)? (I am aware that </w:t>
      </w:r>
      <w:hyperlink r:id="rId4" w:history="1">
        <w:r>
          <w:rPr>
            <w:rStyle w:val="Hyperlink"/>
            <w:rFonts w:ascii="Segoe UI" w:hAnsi="Segoe UI" w:cs="Segoe UI"/>
            <w:lang/>
          </w:rPr>
          <w:t>https://www.gov.uk/government/collections/parental-responsibility-measures</w:t>
        </w:r>
      </w:hyperlink>
      <w:r>
        <w:rPr>
          <w:rFonts w:ascii="Segoe UI" w:hAnsi="Segoe UI" w:cs="Segoe UI"/>
          <w:color w:val="212529"/>
          <w:lang/>
        </w:rPr>
        <w:t xml:space="preserve"> has published similar data but they do not have the penalty notice number breakdown by reasons for any year before 2016/17. Therefore I kindly ask you for it.)</w:t>
      </w:r>
    </w:p>
    <w:p w:rsidR="00B05F27" w:rsidRPr="00B05F27" w:rsidRDefault="000A40C6" w:rsidP="00B05F27">
      <w:pPr>
        <w:pStyle w:val="NormalWeb"/>
        <w:shd w:val="clear" w:color="auto" w:fill="FFFFFF"/>
        <w:rPr>
          <w:rFonts w:ascii="Segoe UI" w:hAnsi="Segoe UI" w:cs="Segoe UI"/>
          <w:b/>
          <w:i/>
          <w:color w:val="0070C0"/>
          <w:lang/>
        </w:rPr>
      </w:pPr>
      <w:r>
        <w:rPr>
          <w:rFonts w:ascii="Segoe UI" w:hAnsi="Segoe UI" w:cs="Segoe UI"/>
          <w:b/>
          <w:i/>
          <w:color w:val="0070C0"/>
          <w:lang/>
        </w:rPr>
        <w:t>W</w:t>
      </w:r>
      <w:r w:rsidR="00B05F27" w:rsidRPr="00B05F27">
        <w:rPr>
          <w:rFonts w:ascii="Segoe UI" w:hAnsi="Segoe UI" w:cs="Segoe UI"/>
          <w:b/>
          <w:i/>
          <w:color w:val="0070C0"/>
          <w:lang/>
        </w:rPr>
        <w:t xml:space="preserve">e do not hold any data broken down by reason before 2016/17 therefore please refer to the information on the government website </w:t>
      </w:r>
      <w:hyperlink r:id="rId5" w:history="1">
        <w:r w:rsidR="00B05F27" w:rsidRPr="00B05F27">
          <w:rPr>
            <w:rStyle w:val="Hyperlink"/>
            <w:rFonts w:ascii="Segoe UI" w:hAnsi="Segoe UI" w:cs="Segoe UI"/>
            <w:b/>
            <w:i/>
            <w:color w:val="0070C0"/>
            <w:lang/>
          </w:rPr>
          <w:t>https://www.gov.uk/government/collections/parental-responsibility-measures</w:t>
        </w:r>
      </w:hyperlink>
      <w:r w:rsidR="00B05F27" w:rsidRPr="00B05F27">
        <w:rPr>
          <w:rFonts w:ascii="Segoe UI" w:hAnsi="Segoe UI" w:cs="Segoe UI"/>
          <w:b/>
          <w:i/>
          <w:color w:val="0070C0"/>
          <w:lang/>
        </w:rPr>
        <w:t>. For the period 2017/2018. See table below for the breakdown by level of education (primary, secondary, PRU and special school for 2017-2018 and for the reasons the penalty notices were issued.</w:t>
      </w:r>
    </w:p>
    <w:tbl>
      <w:tblPr>
        <w:tblStyle w:val="TableGrid"/>
        <w:tblW w:w="0" w:type="auto"/>
        <w:tblLook w:val="04A0"/>
      </w:tblPr>
      <w:tblGrid>
        <w:gridCol w:w="1848"/>
        <w:gridCol w:w="1848"/>
        <w:gridCol w:w="1848"/>
        <w:gridCol w:w="1849"/>
        <w:gridCol w:w="1849"/>
      </w:tblGrid>
      <w:tr w:rsidR="00B05F27" w:rsidRPr="0071337F" w:rsidTr="003E6B5A">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2017-2018</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Primary School</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High School</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Special School</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PRU</w:t>
            </w:r>
          </w:p>
        </w:tc>
      </w:tr>
      <w:tr w:rsidR="00B05F27" w:rsidRPr="0071337F" w:rsidTr="003E6B5A">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Penalty Notice</w:t>
            </w:r>
          </w:p>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For Non-Attendance</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29</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77</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2</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14</w:t>
            </w:r>
          </w:p>
        </w:tc>
      </w:tr>
      <w:tr w:rsidR="00B05F27" w:rsidRPr="0071337F" w:rsidTr="003E6B5A">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Penalty Notice for Term-time Holiday</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68</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91</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0</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0</w:t>
            </w:r>
          </w:p>
        </w:tc>
      </w:tr>
      <w:tr w:rsidR="00B05F27" w:rsidRPr="0071337F" w:rsidTr="003E6B5A">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Penalty Notices Withdrawn</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3</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5</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0</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0</w:t>
            </w:r>
          </w:p>
        </w:tc>
      </w:tr>
      <w:tr w:rsidR="00B05F27" w:rsidRPr="0071337F" w:rsidTr="003E6B5A">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Penalty Notices</w:t>
            </w:r>
          </w:p>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Not Paid</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43</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86</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0</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14</w:t>
            </w:r>
          </w:p>
        </w:tc>
      </w:tr>
      <w:tr w:rsidR="00B05F27" w:rsidRPr="0071337F" w:rsidTr="003E6B5A">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Penalty Notices paid</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54</w:t>
            </w:r>
          </w:p>
        </w:tc>
        <w:tc>
          <w:tcPr>
            <w:tcW w:w="1848"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75</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2</w:t>
            </w:r>
          </w:p>
        </w:tc>
        <w:tc>
          <w:tcPr>
            <w:tcW w:w="1849" w:type="dxa"/>
          </w:tcPr>
          <w:p w:rsidR="00B05F27" w:rsidRPr="00B05F27" w:rsidRDefault="00B05F27" w:rsidP="003E6B5A">
            <w:pPr>
              <w:rPr>
                <w:rFonts w:ascii="Segoe UI" w:eastAsia="Times New Roman" w:hAnsi="Segoe UI" w:cs="Segoe UI"/>
                <w:b/>
                <w:i/>
                <w:color w:val="0070C0"/>
                <w:sz w:val="24"/>
                <w:szCs w:val="24"/>
                <w:lang/>
              </w:rPr>
            </w:pPr>
            <w:r w:rsidRPr="00B05F27">
              <w:rPr>
                <w:rFonts w:ascii="Segoe UI" w:eastAsia="Times New Roman" w:hAnsi="Segoe UI" w:cs="Segoe UI"/>
                <w:b/>
                <w:i/>
                <w:color w:val="0070C0"/>
                <w:sz w:val="24"/>
                <w:szCs w:val="24"/>
                <w:lang/>
              </w:rPr>
              <w:t>5</w:t>
            </w:r>
          </w:p>
        </w:tc>
      </w:tr>
    </w:tbl>
    <w:p w:rsidR="00B05F27" w:rsidRDefault="00B05F27" w:rsidP="00B05F27">
      <w:pPr>
        <w:pStyle w:val="NormalWeb"/>
        <w:shd w:val="clear" w:color="auto" w:fill="FFFFFF"/>
        <w:rPr>
          <w:rFonts w:ascii="Segoe UI" w:hAnsi="Segoe UI" w:cs="Segoe UI"/>
          <w:color w:val="212529"/>
          <w:lang/>
        </w:rPr>
      </w:pPr>
    </w:p>
    <w:p w:rsidR="00B05F27" w:rsidRDefault="00B05F27" w:rsidP="00B05F27">
      <w:pPr>
        <w:pStyle w:val="NormalWeb"/>
        <w:shd w:val="clear" w:color="auto" w:fill="FFFFFF"/>
        <w:rPr>
          <w:rFonts w:ascii="Segoe UI" w:hAnsi="Segoe UI" w:cs="Segoe UI"/>
          <w:color w:val="212529"/>
          <w:lang/>
        </w:rPr>
      </w:pPr>
      <w:bookmarkStart w:id="0" w:name="_GoBack"/>
      <w:bookmarkEnd w:id="0"/>
    </w:p>
    <w:p w:rsidR="00B05F27" w:rsidRDefault="00B05F27" w:rsidP="00B05F27">
      <w:pPr>
        <w:pStyle w:val="NormalWeb"/>
        <w:shd w:val="clear" w:color="auto" w:fill="FFFFFF"/>
        <w:rPr>
          <w:rFonts w:ascii="Segoe UI" w:hAnsi="Segoe UI" w:cs="Segoe UI"/>
          <w:color w:val="212529"/>
          <w:lang/>
        </w:rPr>
      </w:pPr>
      <w:r>
        <w:rPr>
          <w:rFonts w:ascii="Segoe UI" w:hAnsi="Segoe UI" w:cs="Segoe UI"/>
          <w:color w:val="212529"/>
          <w:lang/>
        </w:rPr>
        <w:t>For the same time period (2009/10 to 2017/18), I would also like to know:</w:t>
      </w:r>
    </w:p>
    <w:p w:rsidR="00B05F27" w:rsidRPr="00B05F27" w:rsidRDefault="00B05F27" w:rsidP="00B05F27">
      <w:pPr>
        <w:pStyle w:val="NormalWeb"/>
        <w:shd w:val="clear" w:color="auto" w:fill="FFFFFF"/>
        <w:rPr>
          <w:rFonts w:ascii="Segoe UI" w:hAnsi="Segoe UI" w:cs="Segoe UI"/>
          <w:b/>
          <w:i/>
          <w:color w:val="0070C0"/>
          <w:lang/>
        </w:rPr>
      </w:pPr>
      <w:r>
        <w:rPr>
          <w:rFonts w:ascii="Segoe UI" w:hAnsi="Segoe UI" w:cs="Segoe UI"/>
          <w:color w:val="212529"/>
          <w:lang/>
        </w:rPr>
        <w:t xml:space="preserve">the number of unpaid vs. paid penalties? </w:t>
      </w:r>
      <w:r w:rsidRPr="00B05F27">
        <w:rPr>
          <w:rFonts w:ascii="Segoe UI" w:hAnsi="Segoe UI" w:cs="Segoe UI"/>
          <w:b/>
          <w:i/>
          <w:color w:val="0070C0"/>
          <w:lang/>
        </w:rPr>
        <w:t>See above</w:t>
      </w:r>
    </w:p>
    <w:p w:rsidR="00B05F27" w:rsidRPr="00B05F27" w:rsidRDefault="00B05F27" w:rsidP="00B05F27">
      <w:pPr>
        <w:pStyle w:val="NormalWeb"/>
        <w:shd w:val="clear" w:color="auto" w:fill="FFFFFF"/>
        <w:rPr>
          <w:rFonts w:ascii="Segoe UI" w:hAnsi="Segoe UI" w:cs="Segoe UI"/>
          <w:b/>
          <w:i/>
          <w:color w:val="0070C0"/>
          <w:lang/>
        </w:rPr>
      </w:pPr>
      <w:r>
        <w:rPr>
          <w:rFonts w:ascii="Segoe UI" w:hAnsi="Segoe UI" w:cs="Segoe UI"/>
          <w:color w:val="212529"/>
          <w:lang/>
        </w:rPr>
        <w:t xml:space="preserve">how many penalties are withdrawn? </w:t>
      </w:r>
      <w:r w:rsidRPr="00B05F27">
        <w:rPr>
          <w:rFonts w:ascii="Segoe UI" w:hAnsi="Segoe UI" w:cs="Segoe UI"/>
          <w:b/>
          <w:i/>
          <w:color w:val="0070C0"/>
          <w:lang/>
        </w:rPr>
        <w:t>See above</w:t>
      </w:r>
    </w:p>
    <w:p w:rsidR="00B05F27" w:rsidRPr="00B05F27" w:rsidRDefault="00B05F27" w:rsidP="00B05F27">
      <w:pPr>
        <w:pStyle w:val="NormalWeb"/>
        <w:shd w:val="clear" w:color="auto" w:fill="FFFFFF"/>
        <w:rPr>
          <w:rFonts w:ascii="Segoe UI" w:hAnsi="Segoe UI" w:cs="Segoe UI"/>
          <w:b/>
          <w:i/>
          <w:color w:val="0070C0"/>
          <w:lang/>
        </w:rPr>
      </w:pPr>
      <w:r>
        <w:rPr>
          <w:rFonts w:ascii="Segoe UI" w:hAnsi="Segoe UI" w:cs="Segoe UI"/>
          <w:color w:val="212529"/>
          <w:lang/>
        </w:rPr>
        <w:t xml:space="preserve">how many unpaid penalties lead to prosecution? </w:t>
      </w:r>
      <w:r w:rsidRPr="00B05F27">
        <w:rPr>
          <w:rFonts w:ascii="Segoe UI" w:hAnsi="Segoe UI" w:cs="Segoe UI"/>
          <w:b/>
          <w:i/>
          <w:color w:val="0070C0"/>
          <w:lang/>
        </w:rPr>
        <w:t>None</w:t>
      </w:r>
    </w:p>
    <w:p w:rsidR="00B05F27" w:rsidRDefault="00B05F27" w:rsidP="00B05F27">
      <w:pPr>
        <w:pStyle w:val="NormalWeb"/>
        <w:shd w:val="clear" w:color="auto" w:fill="FFFFFF"/>
        <w:rPr>
          <w:rFonts w:ascii="Segoe UI" w:hAnsi="Segoe UI" w:cs="Segoe UI"/>
          <w:color w:val="212529"/>
          <w:lang/>
        </w:rPr>
      </w:pPr>
      <w:r>
        <w:rPr>
          <w:rFonts w:ascii="Segoe UI" w:hAnsi="Segoe UI" w:cs="Segoe UI"/>
          <w:color w:val="212529"/>
          <w:lang/>
        </w:rPr>
        <w:t>At last, in case the Code of Conduct for Penalty Notice being revised or updated, is it possible to obtain all the historical versions of the Code of Conduct for Penalty Notices?</w:t>
      </w:r>
    </w:p>
    <w:p w:rsidR="00B05F27" w:rsidRPr="00B05F27" w:rsidRDefault="00B05F27" w:rsidP="00B05F27">
      <w:pPr>
        <w:pStyle w:val="NormalWeb"/>
        <w:shd w:val="clear" w:color="auto" w:fill="FFFFFF"/>
        <w:rPr>
          <w:rFonts w:ascii="Segoe UI" w:hAnsi="Segoe UI" w:cs="Segoe UI"/>
          <w:b/>
          <w:i/>
          <w:color w:val="0070C0"/>
          <w:lang/>
        </w:rPr>
      </w:pPr>
      <w:r w:rsidRPr="00B05F27">
        <w:rPr>
          <w:rFonts w:ascii="Segoe UI" w:hAnsi="Segoe UI" w:cs="Segoe UI"/>
          <w:b/>
          <w:i/>
          <w:color w:val="0070C0"/>
          <w:lang/>
        </w:rPr>
        <w:t>Our current code is attached.</w:t>
      </w:r>
    </w:p>
    <w:p w:rsidR="00C800DB" w:rsidRDefault="00C800DB"/>
    <w:sectPr w:rsidR="00C800DB" w:rsidSect="00D00A0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B05F27"/>
    <w:rsid w:val="000A40C6"/>
    <w:rsid w:val="00B05F27"/>
    <w:rsid w:val="00C800DB"/>
    <w:rsid w:val="00D00A0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5F27"/>
    <w:rPr>
      <w:strike w:val="0"/>
      <w:dstrike w:val="0"/>
      <w:color w:val="007BFF"/>
      <w:u w:val="none"/>
      <w:effect w:val="none"/>
      <w:shd w:val="clear" w:color="auto" w:fill="auto"/>
    </w:rPr>
  </w:style>
  <w:style w:type="paragraph" w:styleId="NormalWeb">
    <w:name w:val="Normal (Web)"/>
    <w:basedOn w:val="Normal"/>
    <w:uiPriority w:val="99"/>
    <w:semiHidden/>
    <w:unhideWhenUsed/>
    <w:rsid w:val="00B05F27"/>
    <w:pPr>
      <w:spacing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05F27"/>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05F27"/>
    <w:rPr>
      <w:strike w:val="0"/>
      <w:dstrike w:val="0"/>
      <w:color w:val="007BFF"/>
      <w:u w:val="none"/>
      <w:effect w:val="none"/>
      <w:shd w:val="clear" w:color="auto" w:fill="auto"/>
    </w:rPr>
  </w:style>
  <w:style w:type="paragraph" w:styleId="NormalWeb">
    <w:name w:val="Normal (Web)"/>
    <w:basedOn w:val="Normal"/>
    <w:uiPriority w:val="99"/>
    <w:semiHidden/>
    <w:unhideWhenUsed/>
    <w:rsid w:val="00B05F27"/>
    <w:pPr>
      <w:spacing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B05F27"/>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88741737">
      <w:bodyDiv w:val="1"/>
      <w:marLeft w:val="0"/>
      <w:marRight w:val="0"/>
      <w:marTop w:val="0"/>
      <w:marBottom w:val="0"/>
      <w:divBdr>
        <w:top w:val="none" w:sz="0" w:space="0" w:color="auto"/>
        <w:left w:val="none" w:sz="0" w:space="0" w:color="auto"/>
        <w:bottom w:val="none" w:sz="0" w:space="0" w:color="auto"/>
        <w:right w:val="none" w:sz="0" w:space="0" w:color="auto"/>
      </w:divBdr>
      <w:divsChild>
        <w:div w:id="1012878517">
          <w:marLeft w:val="0"/>
          <w:marRight w:val="0"/>
          <w:marTop w:val="0"/>
          <w:marBottom w:val="0"/>
          <w:divBdr>
            <w:top w:val="none" w:sz="0" w:space="0" w:color="auto"/>
            <w:left w:val="none" w:sz="0" w:space="0" w:color="auto"/>
            <w:bottom w:val="none" w:sz="0" w:space="0" w:color="auto"/>
            <w:right w:val="none" w:sz="0" w:space="0" w:color="auto"/>
          </w:divBdr>
          <w:divsChild>
            <w:div w:id="2145654644">
              <w:marLeft w:val="0"/>
              <w:marRight w:val="0"/>
              <w:marTop w:val="0"/>
              <w:marBottom w:val="0"/>
              <w:divBdr>
                <w:top w:val="none" w:sz="0" w:space="0" w:color="auto"/>
                <w:left w:val="none" w:sz="0" w:space="0" w:color="auto"/>
                <w:bottom w:val="none" w:sz="0" w:space="0" w:color="auto"/>
                <w:right w:val="none" w:sz="0" w:space="0" w:color="auto"/>
              </w:divBdr>
              <w:divsChild>
                <w:div w:id="298607846">
                  <w:marLeft w:val="0"/>
                  <w:marRight w:val="0"/>
                  <w:marTop w:val="0"/>
                  <w:marBottom w:val="0"/>
                  <w:divBdr>
                    <w:top w:val="none" w:sz="0" w:space="0" w:color="auto"/>
                    <w:left w:val="none" w:sz="0" w:space="0" w:color="auto"/>
                    <w:bottom w:val="none" w:sz="0" w:space="0" w:color="auto"/>
                    <w:right w:val="none" w:sz="0" w:space="0" w:color="auto"/>
                  </w:divBdr>
                  <w:divsChild>
                    <w:div w:id="1822193219">
                      <w:marLeft w:val="0"/>
                      <w:marRight w:val="0"/>
                      <w:marTop w:val="0"/>
                      <w:marBottom w:val="0"/>
                      <w:divBdr>
                        <w:top w:val="none" w:sz="0" w:space="0" w:color="auto"/>
                        <w:left w:val="none" w:sz="0" w:space="0" w:color="auto"/>
                        <w:bottom w:val="none" w:sz="0" w:space="0" w:color="auto"/>
                        <w:right w:val="none" w:sz="0" w:space="0" w:color="auto"/>
                      </w:divBdr>
                      <w:divsChild>
                        <w:div w:id="464932732">
                          <w:marLeft w:val="0"/>
                          <w:marRight w:val="0"/>
                          <w:marTop w:val="0"/>
                          <w:marBottom w:val="0"/>
                          <w:divBdr>
                            <w:top w:val="none" w:sz="0" w:space="0" w:color="auto"/>
                            <w:left w:val="none" w:sz="0" w:space="0" w:color="auto"/>
                            <w:bottom w:val="none" w:sz="0" w:space="0" w:color="auto"/>
                            <w:right w:val="none" w:sz="0" w:space="0" w:color="auto"/>
                          </w:divBdr>
                          <w:divsChild>
                            <w:div w:id="536234507">
                              <w:marLeft w:val="0"/>
                              <w:marRight w:val="0"/>
                              <w:marTop w:val="0"/>
                              <w:marBottom w:val="0"/>
                              <w:divBdr>
                                <w:top w:val="none" w:sz="0" w:space="0" w:color="auto"/>
                                <w:left w:val="none" w:sz="0" w:space="0" w:color="auto"/>
                                <w:bottom w:val="none" w:sz="0" w:space="0" w:color="auto"/>
                                <w:right w:val="none" w:sz="0" w:space="0" w:color="auto"/>
                              </w:divBdr>
                              <w:divsChild>
                                <w:div w:id="16525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overnment/collections/parental-responsibility-measures" TargetMode="External"/><Relationship Id="rId4" Type="http://schemas.openxmlformats.org/officeDocument/2006/relationships/hyperlink" Target="https://www.gov.uk/government/collections/parental-responsibility-meas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316</Words>
  <Characters>1805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Patterson</dc:creator>
  <cp:lastModifiedBy>LMIT1903</cp:lastModifiedBy>
  <cp:revision>2</cp:revision>
  <dcterms:created xsi:type="dcterms:W3CDTF">2018-09-10T10:31:00Z</dcterms:created>
  <dcterms:modified xsi:type="dcterms:W3CDTF">2018-09-10T10:31:00Z</dcterms:modified>
</cp:coreProperties>
</file>