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49" w:rsidRDefault="006C6749" w:rsidP="006C6749">
      <w:pPr>
        <w:pStyle w:val="Title"/>
        <w:rPr>
          <w:sz w:val="44"/>
          <w:szCs w:val="44"/>
        </w:rPr>
      </w:pPr>
      <w:r w:rsidRPr="006C6749">
        <w:rPr>
          <w:sz w:val="44"/>
          <w:szCs w:val="44"/>
        </w:rPr>
        <w:t xml:space="preserve">Framework for Service Provision to Meet the Needs of People with </w:t>
      </w:r>
      <w:r>
        <w:rPr>
          <w:sz w:val="44"/>
          <w:szCs w:val="44"/>
        </w:rPr>
        <w:t xml:space="preserve">a </w:t>
      </w:r>
      <w:r w:rsidRPr="006C6749">
        <w:rPr>
          <w:sz w:val="44"/>
          <w:szCs w:val="44"/>
        </w:rPr>
        <w:t>Learning Disabilit</w:t>
      </w:r>
      <w:r>
        <w:rPr>
          <w:sz w:val="44"/>
          <w:szCs w:val="44"/>
        </w:rPr>
        <w:t>y</w:t>
      </w:r>
    </w:p>
    <w:p w:rsidR="006C6749" w:rsidRDefault="006C6749" w:rsidP="006C6749">
      <w:pPr>
        <w:pStyle w:val="Title"/>
        <w:rPr>
          <w:sz w:val="44"/>
          <w:szCs w:val="44"/>
        </w:rPr>
      </w:pPr>
      <w:r>
        <w:rPr>
          <w:sz w:val="44"/>
          <w:szCs w:val="44"/>
        </w:rPr>
        <w:t>1 April 2017 to 31 March 2020 with OTE for up to 24 months</w:t>
      </w:r>
    </w:p>
    <w:p w:rsidR="006C6749" w:rsidRPr="006C6749" w:rsidRDefault="006C6749" w:rsidP="006C6749">
      <w:pPr>
        <w:pStyle w:val="Title"/>
        <w:rPr>
          <w:sz w:val="44"/>
          <w:szCs w:val="44"/>
        </w:rPr>
      </w:pPr>
    </w:p>
    <w:p w:rsidR="006C6749" w:rsidRDefault="006C6749"/>
    <w:tbl>
      <w:tblPr>
        <w:tblStyle w:val="TableGrid"/>
        <w:tblW w:w="0" w:type="auto"/>
        <w:tblLook w:val="04A0"/>
      </w:tblPr>
      <w:tblGrid>
        <w:gridCol w:w="5287"/>
        <w:gridCol w:w="5287"/>
        <w:gridCol w:w="5288"/>
        <w:gridCol w:w="5288"/>
      </w:tblGrid>
      <w:tr w:rsidR="006C6749" w:rsidTr="006C6749">
        <w:tc>
          <w:tcPr>
            <w:tcW w:w="5287" w:type="dxa"/>
          </w:tcPr>
          <w:p w:rsidR="006C6749" w:rsidRPr="006C6749" w:rsidRDefault="006C6749">
            <w:pPr>
              <w:rPr>
                <w:b/>
              </w:rPr>
            </w:pPr>
            <w:r w:rsidRPr="006C6749">
              <w:rPr>
                <w:b/>
              </w:rPr>
              <w:t>Lot 1 – Independent Supported Living Services</w:t>
            </w:r>
          </w:p>
        </w:tc>
        <w:tc>
          <w:tcPr>
            <w:tcW w:w="5287" w:type="dxa"/>
          </w:tcPr>
          <w:p w:rsidR="006C6749" w:rsidRPr="006C6749" w:rsidRDefault="006C6749" w:rsidP="006C6749">
            <w:pPr>
              <w:pStyle w:val="BodyTextIndent2"/>
              <w:ind w:left="0"/>
            </w:pPr>
            <w:r w:rsidRPr="006C6749">
              <w:t>Lot 2 – Community Support Services</w:t>
            </w:r>
          </w:p>
          <w:p w:rsidR="006C6749" w:rsidRPr="006C6749" w:rsidRDefault="006C6749">
            <w:pPr>
              <w:rPr>
                <w:b/>
              </w:rPr>
            </w:pPr>
          </w:p>
        </w:tc>
        <w:tc>
          <w:tcPr>
            <w:tcW w:w="5288" w:type="dxa"/>
          </w:tcPr>
          <w:p w:rsidR="006C6749" w:rsidRPr="006C6749" w:rsidRDefault="006C6749" w:rsidP="006C6749">
            <w:pPr>
              <w:pStyle w:val="BodyTextIndent2"/>
              <w:ind w:left="0"/>
            </w:pPr>
            <w:r w:rsidRPr="006C6749">
              <w:t xml:space="preserve">Lot 3 – Meeting the health needs of clients when commissioning CHC or shared funding services on behalf of North Tyneside CCG. </w:t>
            </w:r>
          </w:p>
        </w:tc>
        <w:tc>
          <w:tcPr>
            <w:tcW w:w="5288" w:type="dxa"/>
          </w:tcPr>
          <w:p w:rsidR="006C6749" w:rsidRPr="006C6749" w:rsidRDefault="006C6749" w:rsidP="006C6749">
            <w:pPr>
              <w:pStyle w:val="BodyTextIndent2"/>
              <w:ind w:left="14"/>
            </w:pPr>
            <w:r w:rsidRPr="006C6749">
              <w:t>Lot 4 – Meeting the needs of children and young people via the Children With Disabilities team</w:t>
            </w:r>
          </w:p>
        </w:tc>
      </w:tr>
      <w:tr w:rsidR="006C6749" w:rsidTr="006C6749">
        <w:tc>
          <w:tcPr>
            <w:tcW w:w="5287" w:type="dxa"/>
          </w:tcPr>
          <w:p w:rsidR="006C6749" w:rsidRDefault="006C6749" w:rsidP="006C6749">
            <w:pPr>
              <w:pStyle w:val="BodyTextIndent2"/>
              <w:ind w:left="0"/>
              <w:rPr>
                <w:b w:val="0"/>
              </w:rPr>
            </w:pPr>
          </w:p>
          <w:p w:rsidR="006C6749" w:rsidRDefault="006C6749" w:rsidP="006C6749">
            <w:pPr>
              <w:pStyle w:val="BodyTextIndent2"/>
              <w:ind w:left="0"/>
              <w:rPr>
                <w:b w:val="0"/>
              </w:rPr>
            </w:pPr>
            <w:r>
              <w:rPr>
                <w:b w:val="0"/>
              </w:rPr>
              <w:t>The highest scoring 10 providers who will be able to bid for new ISL services from the new framework:</w:t>
            </w:r>
          </w:p>
          <w:p w:rsidR="006C6749" w:rsidRDefault="006C6749" w:rsidP="006C6749">
            <w:pPr>
              <w:pStyle w:val="BodyTextIndent2"/>
              <w:ind w:left="0"/>
              <w:rPr>
                <w:b w:val="0"/>
              </w:rPr>
            </w:pPr>
          </w:p>
          <w:p w:rsidR="006C6749" w:rsidRDefault="006C6749" w:rsidP="006C6749">
            <w:pPr>
              <w:pStyle w:val="BodyTextIndent2"/>
              <w:numPr>
                <w:ilvl w:val="0"/>
                <w:numId w:val="5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New Prospects Association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5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New Beginnings (North East)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5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Dimensions UK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5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The Percy Hedley Foundation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5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Community Integrated Care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5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Flexible Support Options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5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Home Group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5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Real Life Options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5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Turning Point Services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5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Lifeways Community Care Ltd</w:t>
            </w:r>
          </w:p>
          <w:p w:rsidR="006C6749" w:rsidRDefault="006C6749" w:rsidP="006C6749">
            <w:pPr>
              <w:pStyle w:val="BodyTextIndent2"/>
              <w:rPr>
                <w:b w:val="0"/>
              </w:rPr>
            </w:pPr>
          </w:p>
          <w:p w:rsidR="006C6749" w:rsidRDefault="006C6749" w:rsidP="006C6749">
            <w:pPr>
              <w:pStyle w:val="BodyTextIndent2"/>
              <w:ind w:left="0"/>
              <w:rPr>
                <w:b w:val="0"/>
              </w:rPr>
            </w:pPr>
            <w:r>
              <w:rPr>
                <w:b w:val="0"/>
              </w:rPr>
              <w:t>Providers who also met the quality threshold for delivering ISL services and therefore any existing services will be contracted include:</w:t>
            </w:r>
          </w:p>
          <w:p w:rsidR="006C6749" w:rsidRDefault="006C6749" w:rsidP="006C6749">
            <w:pPr>
              <w:pStyle w:val="BodyTextIndent2"/>
              <w:ind w:left="0"/>
              <w:rPr>
                <w:b w:val="0"/>
              </w:rPr>
            </w:pPr>
          </w:p>
          <w:p w:rsidR="006C6749" w:rsidRDefault="006C6749" w:rsidP="006C6749">
            <w:pPr>
              <w:pStyle w:val="BodyTextIndent2"/>
              <w:numPr>
                <w:ilvl w:val="0"/>
                <w:numId w:val="6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Aspire Healthcare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6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Azure Charitable Enterprises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6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Coquet Trust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6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HFT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6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Interactive Development Support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6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Lenore Outreach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6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Northern Life Care t/a UBU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6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Royal Mencap Society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6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St Anne’s Community Services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6"/>
              </w:numPr>
              <w:ind w:left="567" w:hanging="567"/>
              <w:rPr>
                <w:b w:val="0"/>
              </w:rPr>
            </w:pPr>
            <w:r>
              <w:rPr>
                <w:b w:val="0"/>
              </w:rPr>
              <w:t>United Response</w:t>
            </w:r>
          </w:p>
          <w:p w:rsidR="006C6749" w:rsidRDefault="006C6749" w:rsidP="006C6749">
            <w:pPr>
              <w:pStyle w:val="BodyTextIndent2"/>
              <w:rPr>
                <w:b w:val="0"/>
              </w:rPr>
            </w:pPr>
          </w:p>
          <w:p w:rsidR="006C6749" w:rsidRDefault="006C6749" w:rsidP="006C6749">
            <w:pPr>
              <w:ind w:left="567" w:hanging="567"/>
            </w:pPr>
          </w:p>
        </w:tc>
        <w:tc>
          <w:tcPr>
            <w:tcW w:w="5287" w:type="dxa"/>
          </w:tcPr>
          <w:p w:rsidR="006C6749" w:rsidRDefault="006C6749" w:rsidP="006C6749">
            <w:pPr>
              <w:pStyle w:val="BodyTextIndent2"/>
              <w:ind w:left="525"/>
              <w:rPr>
                <w:b w:val="0"/>
              </w:rPr>
            </w:pP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Aspire Healthcare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Azure Charitable Enterprises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Barnado’s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Community Integrated Care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Coquet Trust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Daybreak Centres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First call Healthcare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Flexible Support Options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HFT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Interactive Development Support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Key Enterprises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LD:Northeast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Lenore Outreach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Livability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Life (Newcastle Homecare Associates Ltd)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New Prospects Association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PRS Inclusion Services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Royal Mencap Society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St Anne’s Community services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The Blue Door Project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The Percy Hedley Foundation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United Response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Volunteering Matters</w:t>
            </w:r>
          </w:p>
          <w:p w:rsidR="006C6749" w:rsidRDefault="006C6749" w:rsidP="006C6749">
            <w:pPr>
              <w:ind w:left="525" w:hanging="525"/>
            </w:pPr>
          </w:p>
        </w:tc>
        <w:tc>
          <w:tcPr>
            <w:tcW w:w="5288" w:type="dxa"/>
          </w:tcPr>
          <w:p w:rsidR="006C6749" w:rsidRDefault="006C6749" w:rsidP="006C6749">
            <w:pPr>
              <w:pStyle w:val="BodyTextIndent2"/>
              <w:ind w:left="525"/>
              <w:rPr>
                <w:b w:val="0"/>
              </w:rPr>
            </w:pP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Allied Healthcare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Aspire Healthcare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Community Integrated Care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First call Healthcare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Flexible Support Options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Lenore Outreach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Pulse Community Healthcare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St Anne’s Community Services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The Percy Hedley Foundation</w:t>
            </w:r>
          </w:p>
          <w:p w:rsidR="006C6749" w:rsidRDefault="006C6749" w:rsidP="006C6749">
            <w:pPr>
              <w:ind w:left="525" w:hanging="525"/>
            </w:pPr>
          </w:p>
        </w:tc>
        <w:tc>
          <w:tcPr>
            <w:tcW w:w="5288" w:type="dxa"/>
          </w:tcPr>
          <w:p w:rsidR="006C6749" w:rsidRDefault="006C6749" w:rsidP="006C6749">
            <w:pPr>
              <w:pStyle w:val="BodyTextIndent2"/>
              <w:ind w:left="525"/>
              <w:rPr>
                <w:b w:val="0"/>
              </w:rPr>
            </w:pP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Barnado’s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Coquet Trust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Flexible Support Options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Interactive Development Support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New Beginnings (North East)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Life (Newcastle Homecare Associates Ltd)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New Prospects Association Ltd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Pulse Community Healthcare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The Percy Hedley Foundation</w:t>
            </w:r>
          </w:p>
          <w:p w:rsidR="006C6749" w:rsidRDefault="006C6749" w:rsidP="006C6749">
            <w:pPr>
              <w:pStyle w:val="BodyTextIndent2"/>
              <w:numPr>
                <w:ilvl w:val="0"/>
                <w:numId w:val="4"/>
              </w:numPr>
              <w:ind w:left="525" w:hanging="525"/>
              <w:rPr>
                <w:b w:val="0"/>
              </w:rPr>
            </w:pPr>
            <w:r>
              <w:rPr>
                <w:b w:val="0"/>
              </w:rPr>
              <w:t>United Response</w:t>
            </w:r>
          </w:p>
          <w:p w:rsidR="006C6749" w:rsidRDefault="006C6749" w:rsidP="006C6749">
            <w:pPr>
              <w:ind w:left="525" w:hanging="525"/>
              <w:rPr>
                <w:bCs/>
              </w:rPr>
            </w:pPr>
          </w:p>
          <w:p w:rsidR="006C6749" w:rsidRDefault="006C6749" w:rsidP="006C6749">
            <w:pPr>
              <w:ind w:left="525" w:hanging="525"/>
            </w:pPr>
          </w:p>
        </w:tc>
      </w:tr>
    </w:tbl>
    <w:p w:rsidR="006C6749" w:rsidRDefault="006C6749" w:rsidP="006C6749"/>
    <w:p w:rsidR="006C6749" w:rsidRDefault="006C6749" w:rsidP="006C6749"/>
    <w:p w:rsidR="006C6749" w:rsidRDefault="006C6749" w:rsidP="006C6749">
      <w:r>
        <w:t>Apr</w:t>
      </w:r>
      <w:bookmarkStart w:id="0" w:name="_GoBack"/>
      <w:bookmarkEnd w:id="0"/>
      <w:r>
        <w:t>il 2017</w:t>
      </w:r>
    </w:p>
    <w:sectPr w:rsidR="006C6749" w:rsidSect="006C6749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219"/>
    <w:multiLevelType w:val="hybridMultilevel"/>
    <w:tmpl w:val="F4088BAA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05582"/>
    <w:multiLevelType w:val="hybridMultilevel"/>
    <w:tmpl w:val="3C7CD4F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3C4AFA"/>
    <w:multiLevelType w:val="hybridMultilevel"/>
    <w:tmpl w:val="599C17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FB0433"/>
    <w:multiLevelType w:val="hybridMultilevel"/>
    <w:tmpl w:val="AB160E3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017E3A"/>
    <w:multiLevelType w:val="hybridMultilevel"/>
    <w:tmpl w:val="C63226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6749"/>
    <w:rsid w:val="001620F7"/>
    <w:rsid w:val="005670D1"/>
    <w:rsid w:val="005A5837"/>
    <w:rsid w:val="006C6749"/>
    <w:rsid w:val="0070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4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nhideWhenUsed/>
    <w:rsid w:val="006C6749"/>
    <w:pPr>
      <w:ind w:left="720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6C6749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6C6749"/>
    <w:pPr>
      <w:jc w:val="center"/>
    </w:pPr>
    <w:rPr>
      <w:b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6C6749"/>
    <w:rPr>
      <w:rFonts w:ascii="Arial" w:eastAsia="Times New Roman" w:hAnsi="Arial" w:cs="Times New Roman"/>
      <w:b/>
      <w:sz w:val="32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4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nhideWhenUsed/>
    <w:rsid w:val="006C6749"/>
    <w:pPr>
      <w:ind w:left="720"/>
    </w:pPr>
    <w:rPr>
      <w:b/>
    </w:rPr>
  </w:style>
  <w:style w:type="character" w:customStyle="1" w:styleId="BodyTextIndent2Char">
    <w:name w:val="Body Text Indent 2 Char"/>
    <w:basedOn w:val="DefaultParagraphFont"/>
    <w:link w:val="BodyTextIndent2"/>
    <w:rsid w:val="006C6749"/>
    <w:rPr>
      <w:rFonts w:ascii="Arial" w:eastAsia="Times New Roman" w:hAnsi="Arial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6C6749"/>
    <w:pPr>
      <w:jc w:val="center"/>
    </w:pPr>
    <w:rPr>
      <w:b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6C6749"/>
    <w:rPr>
      <w:rFonts w:ascii="Arial" w:eastAsia="Times New Roman" w:hAnsi="Arial" w:cs="Times New Roman"/>
      <w:b/>
      <w:sz w:val="3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Tyneside Council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Woodhouse</dc:creator>
  <cp:lastModifiedBy>jfar0802</cp:lastModifiedBy>
  <cp:revision>2</cp:revision>
  <dcterms:created xsi:type="dcterms:W3CDTF">2018-08-13T11:06:00Z</dcterms:created>
  <dcterms:modified xsi:type="dcterms:W3CDTF">2018-08-13T11:06:00Z</dcterms:modified>
</cp:coreProperties>
</file>